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8B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технической инспекции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6 мая 2015 года № 4-3/421. Зарегистрирован в Министерстве юстиции Республики Казахстан 24 июля 2015 года № 11766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937C08">
        <w:rPr>
          <w:rFonts w:ascii="Times New Roman" w:hAnsi="Times New Roman" w:cs="Times New Roman"/>
          <w:color w:val="000000"/>
          <w:sz w:val="20"/>
        </w:rPr>
        <w:t>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1)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937C08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стандарт государственной услуги «Выдача 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стандарт государственных услуг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 по доверенности»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стандарт государственных услуг «Выдача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4) стандарт государственной услуги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4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5) стандарт государственной услуги «Проведение ежегодного государственного технического осмотра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5 к настоящему приказу;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6) стандарт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937C08">
        <w:rPr>
          <w:rFonts w:ascii="Times New Roman" w:hAnsi="Times New Roman" w:cs="Times New Roman"/>
          <w:color w:val="000000"/>
          <w:sz w:val="20"/>
        </w:rPr>
        <w:t xml:space="preserve">6 к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приказу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>.</w:t>
      </w:r>
      <w:r w:rsidRPr="00937C08">
        <w:rPr>
          <w:rFonts w:ascii="Times New Roman" w:hAnsi="Times New Roman" w:cs="Times New Roman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»;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вице-министра сельского хозяйства Республики Казахстан.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lastRenderedPageBreak/>
        <w:t>     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Министр сельского хозяйства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</w:p>
    <w:p w:rsidR="00FB1A8B" w:rsidRPr="00937C08" w:rsidRDefault="00FB1A8B">
      <w:pPr>
        <w:spacing w:after="0"/>
        <w:rPr>
          <w:rFonts w:ascii="Times New Roman" w:hAnsi="Times New Roman" w:cs="Times New Roman"/>
          <w:i/>
          <w:color w:val="000000"/>
          <w:sz w:val="20"/>
          <w:lang w:val="ru-RU"/>
        </w:rPr>
      </w:pP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     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«СОГЛАСОВАН»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по инвестициям и развитию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 А.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Исекешев</w:t>
      </w:r>
      <w:proofErr w:type="spell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19 июня 2015 года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СОГЛАСОВАН»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 Е. </w:t>
      </w:r>
      <w:proofErr w:type="spellStart"/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9 июня 2015 года</w:t>
      </w:r>
    </w:p>
    <w:p w:rsidR="00B64431" w:rsidRDefault="00B6443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 w:rsidP="00EA2F35">
      <w:pPr>
        <w:spacing w:after="0"/>
        <w:ind w:left="6096"/>
        <w:rPr>
          <w:rFonts w:ascii="Times New Roman" w:hAnsi="Times New Roman" w:cs="Times New Roman"/>
          <w:lang w:val="ru-RU"/>
        </w:rPr>
      </w:pPr>
      <w:bookmarkStart w:id="1" w:name="z77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Приложение 4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сельского хозяйства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Республики Казахстан</w:t>
      </w:r>
      <w:r w:rsidRPr="00937C08">
        <w:rPr>
          <w:rFonts w:ascii="Times New Roman" w:hAnsi="Times New Roman" w:cs="Times New Roman"/>
          <w:color w:val="000000"/>
          <w:sz w:val="20"/>
        </w:rPr>
        <w:t>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от 6 мая 2015 года № 4-3/421</w:t>
      </w:r>
      <w:r w:rsidRPr="00937C08">
        <w:rPr>
          <w:rFonts w:ascii="Times New Roman" w:hAnsi="Times New Roman" w:cs="Times New Roman"/>
          <w:color w:val="000000"/>
          <w:sz w:val="20"/>
        </w:rPr>
        <w:t>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937C08" w:rsidRDefault="00FB1A8B" w:rsidP="00EA2F3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2" w:name="z78"/>
      <w:bookmarkEnd w:id="1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EC435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«Государственная регистрация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залога тракторов и изготовленных на их базе самоходных шасси 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механизмов, прицепов к ним, включая прицепы со смонтированным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специальным оборудованием, самоходных, сельскохозяйственных,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мелиоративных и дорожно-строительных машин и механизмов, 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также специальных машин повышенной проходимости»</w:t>
      </w:r>
    </w:p>
    <w:p w:rsidR="00937C08" w:rsidRDefault="00937C08" w:rsidP="00EC4352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79"/>
      <w:bookmarkEnd w:id="2"/>
    </w:p>
    <w:p w:rsidR="00CC333F" w:rsidRPr="00937C08" w:rsidRDefault="00FB1A8B" w:rsidP="00EC4352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80"/>
      <w:bookmarkEnd w:id="3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1. Государственная услуга «Государственная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проходимости» (далее – государственная услуга).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услугодателя;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веб-портал «электронного правительства»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5" w:name="z83"/>
      <w:bookmarkEnd w:id="4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6" w:name="z84"/>
      <w:bookmarkEnd w:id="5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4. Сроки оказания государственной услуги: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со дня сдачи пакета документов услугодателю или также при обращении на портал – 2 (два) рабочих дня;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Услугополучатель в течение двух рабочих дней со дня получения документов проверяет полноту 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представленных документов.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установления факта неполноты представленных документов, а также несоответствие договора о залоге или иного договора, содержащего условия залога, требованиям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статьи 307 Гражданского кодекса Республики Казахстан услугодатель в указанные сроки дает письменный мотивированный отказ в дальнейшем рассмотрении заявления.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регистрация и выдача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свидетельства о государственной регистрации залога (дубликата)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электронная.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 результат оказания государственной услуги направляется в «личный кабинет» физического или юридического лица (далее – услугополучатель) в форме электронного документа, подписанного электронной цифровой подписью </w:t>
      </w:r>
      <w:r w:rsidRPr="00937C08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 xml:space="preserve"> - ЭЦП)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уполномоченного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лица</w:t>
      </w:r>
      <w:proofErr w:type="spellEnd"/>
      <w:r w:rsidRPr="00937C08">
        <w:rPr>
          <w:rFonts w:ascii="Times New Roman" w:hAnsi="Times New Roman" w:cs="Times New Roman"/>
          <w:color w:val="000000"/>
          <w:sz w:val="20"/>
        </w:rPr>
        <w:t xml:space="preserve"> услугодателя.</w:t>
      </w:r>
      <w:r w:rsidRPr="00937C08">
        <w:rPr>
          <w:rFonts w:ascii="Times New Roman" w:hAnsi="Times New Roman" w:cs="Times New Roman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случае обращения услугополучателя за результатом оказания государственной услуги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на платной основе физическим и юридическим лицам (далее – услугополучатель).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 оказание государственной услуги услугополучатель оплачивает в бюджет регистрационный сбор в порядке, установленном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Кодексом Республики Казахстан от 10 декабря 2008 года «О налогах и других обязательных платежах в бюджет (Налоговый кодекс)».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Размер регистрационного сбора составляет: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с физических лиц – 1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месячный расчетный показатель (далее – МРП);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с юридических лиц – 5 МРП;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3) за выдачу дубликата документа, удостоверяющего регистрацию залога – 0,5 МРП.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Оплата регистрационного сбора осуществляется за наличный или безналичный расчет через банки второго уровня и организации, осуществляющие отдельные виды банковских операций, а также через портал оплата может осуществляться через платежный шлюз «электронного правительства» (далее - ПШЭП)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услугодателя – с понедельника по пятницу с 9.00 до 18.30 часов с перерывом на обед с 13.00 до 14.30 часов, кроме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законодательству.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 без предварительной записи и ускоренного обслуживания;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законодательству, прием заявления и выдача результата оказания государственной услуги осуществляется следующим рабочим днем).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9.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Перечень документов, необходимых для оказания государственной услуги при обращении услугополучателя либо его представителя: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при обращении к услугодателю: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для регистрации залога машин, получения дубликата свидетельства о государственной регистрации залога, регистрации изменений, дополнений (в том числе переход права собственности другому лицу, уступка права требования, последующий залог (перезалог) и прекращении действия зарегистрированного залога заявитель представляет в регистрирующий орган следующие документы: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форме,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настоящим Стандарту;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документ, удостоверяющий личность, а представитель лица –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документ, подтверждающий его полномочия, а также документ, удостоверяющий личность (для идентификации);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документ, подтверждающий уплату в бюджет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в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соответствий с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Налоговый кодексом;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оригинал (для сверки) и копию договора о залоге или иной договор, содержащий условия залога, либо договор о внесении изменений и дополнений (в том числе о переходе права собственности к другому лицу, об уступке права требования, о перезалоге), за исключением случая получения дубликата свидетельства о государственной регистрации залога;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 о согласии залога от всех собственников (в случае если машина находится в общей собственности);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письменное заявление залогодержателя и документ, подтверждающий исполнение основного обязательства (в случае регистрации прекращении действия договора залога).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 наличии других залогодержателей на данное имущество аннулирование записи производится по представлению документа об их уведомлении.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при обращении на портал: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для регистрации залога машин, получения дубликата свидетельства о государственной регистрации залога, регистрации изменений, дополнений (в том числе переход права собственности другому лицу, уступка права требования, последующий залог (перезалог) и прекращении действия зарегистрированного залога заявитель представляет в регистрирующий орган следующие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документы: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форме электронного документа согласно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электронную копию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документа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подтвержающий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полномочия представителя услугополучателя, при обращении представителя;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электронную копию договора о залоге или договора,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содержащий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условия залога;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электронную копию документа о согласии залога от всех собственников (в случае если машина находится в общей собственности).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документа, удостоверяющего личность, об оплате в бюджет (в случае оплаты через ПШЭП) услугодатель получает из соответствующих государственных информационных систем через шлюз «электронного правительства».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сдаче услугополучателем всех необходимых документов: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услугодателю (нарочно либо посредством почтовой связи) – подтверждением принятия заявления на бумажном носителе является отметка на его копии с указанием даты и времени приема пакета документов;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– в «личном кабинете» услугополучателя отображается статус о принятии запроса для оказания государственной услуги.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7" w:name="z90"/>
      <w:bookmarkEnd w:id="6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937C08">
        <w:rPr>
          <w:rFonts w:ascii="Times New Roman" w:hAnsi="Times New Roman" w:cs="Times New Roman"/>
          <w:lang w:val="ru-RU"/>
        </w:rPr>
        <w:br/>
      </w:r>
      <w:proofErr w:type="spellStart"/>
      <w:r w:rsidRPr="00937C08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оказания государственных услуг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91"/>
      <w:bookmarkEnd w:id="7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10.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Обжаловании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13 настоящего стандарта государственной услуги.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Жалобы принимаются в письменной форме по почте либо нарочно через канцелярию услугодателя в рабочие дни.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В жалобе: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 – указываются его фамилия, имя, отчество (при его наличии), почтовый адрес;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его наименование, почтовый адрес, исходящий номер и дата.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подписывается услугополучателем.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информацию о порядке обжалования можно получить по телефону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 услугополучатель обращается в суд в соответствии с подпунктом 6)</w:t>
      </w:r>
      <w:r w:rsidRPr="00937C08">
        <w:rPr>
          <w:rFonts w:ascii="Times New Roman" w:hAnsi="Times New Roman" w:cs="Times New Roman"/>
          <w:color w:val="000000"/>
          <w:sz w:val="20"/>
        </w:rPr>
        <w:t>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937C08" w:rsidRDefault="00FB1A8B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9" w:name="z93"/>
      <w:bookmarkEnd w:id="8"/>
      <w:r w:rsidRPr="00937C08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:rsidR="00CC333F" w:rsidRPr="00937C08" w:rsidRDefault="00FB1A8B" w:rsidP="00C01D0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b/>
          <w:color w:val="000000"/>
          <w:lang w:val="ru-RU"/>
        </w:rPr>
        <w:t>электронной форме</w:t>
      </w:r>
    </w:p>
    <w:p w:rsidR="00937C08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10" w:name="z94"/>
      <w:bookmarkEnd w:id="9"/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12. Для оказания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заполнения), а также для обслуживания услугополучателей с ограниченными возможностями предусматриваются пандусы.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13. Адреса мест оказания государственной услуги размещены на: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1)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соответствующего услугодателя;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–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14. Услугополучатель имеет возможность получения государственной услуги в электронной форме через портал при условии наличия ЭЦП.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т-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центра по вопросам оказания государственных услуг.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служб по вопросам оказания государственной услуги указаны на </w:t>
      </w:r>
      <w:proofErr w:type="spell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color w:val="000000"/>
          <w:sz w:val="20"/>
        </w:rPr>
        <w:t>www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937C08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единый контакт-центр по вопросам оказания государственных услуг: 1414.</w:t>
      </w:r>
    </w:p>
    <w:p w:rsidR="00937C08" w:rsidRDefault="00937C0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>
      <w:pPr>
        <w:spacing w:after="0"/>
        <w:rPr>
          <w:rFonts w:ascii="Times New Roman" w:hAnsi="Times New Roman" w:cs="Times New Roman"/>
          <w:lang w:val="ru-RU"/>
        </w:rPr>
      </w:pPr>
    </w:p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99"/>
      <w:bookmarkEnd w:id="10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937C08">
        <w:rPr>
          <w:rFonts w:ascii="Times New Roman" w:hAnsi="Times New Roman" w:cs="Times New Roman"/>
          <w:color w:val="000000"/>
          <w:sz w:val="20"/>
        </w:rPr>
        <w:t>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«Государственная регистрация залога тракторов 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изготовленных на их базе самоходных шасси и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механизмов, прицепов к ним, включая прицепы со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смонтированным специальным оборудованием,</w:t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самоходных, сельскохозяйственных, мелиоративных и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дорожно-строительных машин и механизмов, а также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специальных машин повышенной проходимости»</w:t>
      </w:r>
      <w:r w:rsidRPr="00937C08">
        <w:rPr>
          <w:rFonts w:ascii="Times New Roman" w:hAnsi="Times New Roman" w:cs="Times New Roman"/>
          <w:color w:val="000000"/>
          <w:sz w:val="20"/>
        </w:rPr>
        <w:t>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1"/>
    <w:p w:rsidR="00CC333F" w:rsidRPr="00937C08" w:rsidRDefault="00FB1A8B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937C08">
        <w:rPr>
          <w:rFonts w:ascii="Times New Roman" w:hAnsi="Times New Roman" w:cs="Times New Roman"/>
          <w:color w:val="000000"/>
          <w:sz w:val="20"/>
        </w:rPr>
        <w:t>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наименование регистрирующего органа</w:t>
      </w:r>
    </w:p>
    <w:p w:rsidR="00CC333F" w:rsidRPr="00937C08" w:rsidRDefault="00FB1A8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Заявление № ____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Залогодатель 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ИИН, (подпись, фамилия, имя отчество (при его наличии)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физического лица,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БИН, наименование, адрес юридического лица:</w:t>
      </w:r>
      <w:proofErr w:type="gramEnd"/>
      <w:r w:rsidRPr="00937C08">
        <w:rPr>
          <w:rFonts w:ascii="Times New Roman" w:hAnsi="Times New Roman" w:cs="Times New Roman"/>
          <w:lang w:val="ru-RU"/>
        </w:rPr>
        <w:br/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Залогодержатель 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ИИН, (подпись, фамилия, имя отчество (при его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наличии) физического лица,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БИН, наименование, адрес юридического лица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Прошу 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(зарегистрировать (снять с регистрации) договор залога движимого имущества, зарегистрировать изменения и дополнения (в том числе переход права собственности другому лицу, уступка права требования, перезалог), выдать дубликат свидетельства о регистрации залога);</w:t>
      </w:r>
      <w:proofErr w:type="gramEnd"/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(номер договора, дата заключения)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предмете залога (описание движимого имущества)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Наименование документов, прилагаемых к этому заявлению: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Место печати</w:t>
      </w:r>
      <w:r w:rsidRPr="00937C08">
        <w:rPr>
          <w:rFonts w:ascii="Times New Roman" w:hAnsi="Times New Roman" w:cs="Times New Roman"/>
          <w:color w:val="000000"/>
          <w:sz w:val="20"/>
        </w:rPr>
        <w:t>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Дата подачи заявления:__________________ 20 года.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Дата приема заявления:__________________ 20 года.</w:t>
      </w:r>
    </w:p>
    <w:p w:rsidR="00CC333F" w:rsidRPr="00937C08" w:rsidRDefault="00FB1A8B">
      <w:pPr>
        <w:spacing w:after="0"/>
        <w:rPr>
          <w:rFonts w:ascii="Times New Roman" w:hAnsi="Times New Roman" w:cs="Times New Roman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законодательством Республики Казахстан.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937C08">
        <w:rPr>
          <w:rFonts w:ascii="Times New Roman" w:hAnsi="Times New Roman" w:cs="Times New Roman"/>
          <w:color w:val="000000"/>
          <w:sz w:val="20"/>
          <w:lang w:val="ru-RU"/>
        </w:rPr>
        <w:t>Согласен</w:t>
      </w:r>
      <w:proofErr w:type="gramEnd"/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CC333F" w:rsidRDefault="00FB1A8B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Подпись заявителя _______________________ Время: ___ часов ____ минут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>Подпись регистратора ________________________________________________</w:t>
      </w:r>
      <w:r w:rsidRPr="00937C08">
        <w:rPr>
          <w:rFonts w:ascii="Times New Roman" w:hAnsi="Times New Roman" w:cs="Times New Roman"/>
          <w:lang w:val="ru-RU"/>
        </w:rPr>
        <w:br/>
      </w:r>
      <w:r w:rsidRPr="00937C08">
        <w:rPr>
          <w:rFonts w:ascii="Times New Roman" w:hAnsi="Times New Roman" w:cs="Times New Roman"/>
          <w:color w:val="000000"/>
          <w:sz w:val="20"/>
        </w:rPr>
        <w:t>                 </w:t>
      </w:r>
      <w:r w:rsidRPr="00937C08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наличии), подпись)</w:t>
      </w:r>
    </w:p>
    <w:p w:rsidR="00937C08" w:rsidRDefault="00937C0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</w:p>
    <w:p w:rsidR="00937C08" w:rsidRPr="00937C08" w:rsidRDefault="00937C08">
      <w:pPr>
        <w:spacing w:after="0"/>
        <w:rPr>
          <w:rFonts w:ascii="Times New Roman" w:hAnsi="Times New Roman" w:cs="Times New Roman"/>
          <w:lang w:val="ru-RU"/>
        </w:rPr>
      </w:pPr>
      <w:bookmarkStart w:id="12" w:name="_GoBack"/>
      <w:bookmarkEnd w:id="12"/>
    </w:p>
    <w:sectPr w:rsidR="00937C08" w:rsidRPr="00937C08" w:rsidSect="00CC33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33F"/>
    <w:rsid w:val="00045443"/>
    <w:rsid w:val="00080FF7"/>
    <w:rsid w:val="006637CC"/>
    <w:rsid w:val="00937C08"/>
    <w:rsid w:val="00B64431"/>
    <w:rsid w:val="00C01D0A"/>
    <w:rsid w:val="00CC333F"/>
    <w:rsid w:val="00EA2F35"/>
    <w:rsid w:val="00EC4352"/>
    <w:rsid w:val="00F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C333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C333F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C333F"/>
    <w:pPr>
      <w:jc w:val="center"/>
    </w:pPr>
    <w:rPr>
      <w:sz w:val="18"/>
      <w:szCs w:val="18"/>
    </w:rPr>
  </w:style>
  <w:style w:type="paragraph" w:customStyle="1" w:styleId="DocDefaults">
    <w:name w:val="DocDefaults"/>
    <w:rsid w:val="00CC333F"/>
  </w:style>
  <w:style w:type="paragraph" w:styleId="ae">
    <w:name w:val="Balloon Text"/>
    <w:basedOn w:val="a"/>
    <w:link w:val="af"/>
    <w:uiPriority w:val="99"/>
    <w:semiHidden/>
    <w:unhideWhenUsed/>
    <w:rsid w:val="00FB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1A8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2016-04-21T07:31:00Z</dcterms:created>
  <dcterms:modified xsi:type="dcterms:W3CDTF">2016-04-24T05:36:00Z</dcterms:modified>
</cp:coreProperties>
</file>